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9DA1E" w14:textId="3922CC7C" w:rsidR="00E203C2" w:rsidRDefault="00CE7889" w:rsidP="00E203C2">
      <w:r>
        <w:rPr>
          <w:noProof/>
          <w:lang w:eastAsia="en-GB" w:bidi="ar-SA"/>
        </w:rPr>
        <w:drawing>
          <wp:inline distT="0" distB="0" distL="0" distR="0" wp14:anchorId="4DFF41DF" wp14:editId="070B906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753D" w14:textId="77777777" w:rsidR="0057615C" w:rsidRPr="0057615C" w:rsidRDefault="0057615C" w:rsidP="00690206">
      <w:pPr>
        <w:pStyle w:val="FSTitle"/>
        <w:rPr>
          <w:b/>
          <w:sz w:val="22"/>
        </w:rPr>
      </w:pPr>
    </w:p>
    <w:p w14:paraId="1CA8799B" w14:textId="1A28DA89" w:rsidR="00092CDA" w:rsidRPr="002F0D94" w:rsidRDefault="004B6849" w:rsidP="00690206">
      <w:pPr>
        <w:pStyle w:val="FSTitle"/>
        <w:rPr>
          <w:b/>
        </w:rPr>
      </w:pPr>
      <w:r>
        <w:rPr>
          <w:b/>
        </w:rPr>
        <w:t>Supporting Document 2</w:t>
      </w:r>
    </w:p>
    <w:p w14:paraId="064DFDFD" w14:textId="77777777" w:rsidR="00BA24E2" w:rsidRDefault="00BA24E2" w:rsidP="00E203C2"/>
    <w:p w14:paraId="79157BBE" w14:textId="48E5CC06" w:rsidR="00D056F1" w:rsidRPr="002F0D94" w:rsidRDefault="002F0D94" w:rsidP="00690206">
      <w:pPr>
        <w:pStyle w:val="FSTitle"/>
      </w:pPr>
      <w:r w:rsidRPr="002F0D94">
        <w:t>Safety</w:t>
      </w:r>
      <w:r w:rsidR="00320839" w:rsidRPr="002F0D94">
        <w:t xml:space="preserve"> assessment</w:t>
      </w:r>
      <w:r w:rsidR="00C9434A">
        <w:t xml:space="preserve"> supplement</w:t>
      </w:r>
      <w:r w:rsidR="006B5EBE" w:rsidRPr="002F0D94">
        <w:t xml:space="preserve"> – </w:t>
      </w:r>
      <w:r w:rsidR="00D056F1" w:rsidRPr="002F0D94">
        <w:t>A</w:t>
      </w:r>
      <w:r w:rsidR="00B12F1E" w:rsidRPr="002F0D94">
        <w:t>pplication</w:t>
      </w:r>
      <w:r w:rsidRPr="002F0D94">
        <w:t xml:space="preserve"> A1216</w:t>
      </w:r>
    </w:p>
    <w:p w14:paraId="48392800" w14:textId="77777777" w:rsidR="00E203C2" w:rsidRPr="00690206" w:rsidRDefault="00E203C2" w:rsidP="00690206"/>
    <w:p w14:paraId="53C06B21" w14:textId="7F81D516" w:rsidR="00D056F1" w:rsidRPr="002F0D94" w:rsidRDefault="002F0D94" w:rsidP="00690206">
      <w:pPr>
        <w:pStyle w:val="FSTitle"/>
      </w:pPr>
      <w:r w:rsidRPr="002F0D94">
        <w:t>F</w:t>
      </w:r>
      <w:r>
        <w:t>ood derived from Herbicide-tolerant Canola L</w:t>
      </w:r>
      <w:r w:rsidRPr="002F0D94">
        <w:t>ine MON94100</w:t>
      </w:r>
    </w:p>
    <w:p w14:paraId="17DAB6BE" w14:textId="77777777"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6C0A01FA" w14:textId="553085C2" w:rsidR="00092CDA" w:rsidRDefault="00092CDA" w:rsidP="00690206"/>
    <w:p w14:paraId="56FAD572" w14:textId="77777777" w:rsidR="00092CDA" w:rsidRDefault="00092CDA" w:rsidP="00690206"/>
    <w:p w14:paraId="6FDB598B" w14:textId="77777777" w:rsidR="00092CDA" w:rsidRDefault="00092CDA" w:rsidP="00690206">
      <w:pPr>
        <w:sectPr w:rsidR="00092CDA" w:rsidSect="0054272D">
          <w:footerReference w:type="even" r:id="rId15"/>
          <w:footerReference w:type="default" r:id="rId16"/>
          <w:headerReference w:type="first" r:id="rId17"/>
          <w:pgSz w:w="11906" w:h="16838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4D070F40" w14:textId="77777777" w:rsidR="00562917" w:rsidRPr="00D9620E" w:rsidRDefault="00562917" w:rsidP="002A3314">
      <w:pPr>
        <w:pStyle w:val="TOCHeading"/>
        <w:rPr>
          <w:b w:val="0"/>
          <w:sz w:val="32"/>
        </w:rPr>
      </w:pPr>
      <w:r w:rsidRPr="00D9620E">
        <w:rPr>
          <w:b w:val="0"/>
          <w:sz w:val="32"/>
        </w:rPr>
        <w:lastRenderedPageBreak/>
        <w:t xml:space="preserve">Table of </w:t>
      </w:r>
      <w:r w:rsidR="00A77BFA" w:rsidRPr="00D9620E">
        <w:rPr>
          <w:b w:val="0"/>
          <w:sz w:val="32"/>
        </w:rPr>
        <w:t>c</w:t>
      </w:r>
      <w:r w:rsidRPr="00D9620E">
        <w:rPr>
          <w:b w:val="0"/>
          <w:sz w:val="32"/>
        </w:rPr>
        <w:t>ontents</w:t>
      </w:r>
    </w:p>
    <w:p w14:paraId="132C9840" w14:textId="3A4DF329" w:rsidR="006A1746" w:rsidRDefault="00326D85">
      <w:pPr>
        <w:pStyle w:val="TOC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824495" w:history="1">
        <w:r w:rsidR="006A1746" w:rsidRPr="0018291F">
          <w:rPr>
            <w:rStyle w:val="Hyperlink"/>
            <w:noProof/>
          </w:rPr>
          <w:t>1.</w:t>
        </w:r>
        <w:r w:rsidR="006A174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6A1746" w:rsidRPr="0018291F">
          <w:rPr>
            <w:rStyle w:val="Hyperlink"/>
            <w:noProof/>
          </w:rPr>
          <w:t>History of use of host organism in Australia and New Zealand</w:t>
        </w:r>
        <w:r w:rsidR="006A1746">
          <w:rPr>
            <w:noProof/>
            <w:webHidden/>
          </w:rPr>
          <w:tab/>
        </w:r>
        <w:r w:rsidR="006A1746">
          <w:rPr>
            <w:noProof/>
            <w:webHidden/>
          </w:rPr>
          <w:fldChar w:fldCharType="begin"/>
        </w:r>
        <w:r w:rsidR="006A1746">
          <w:rPr>
            <w:noProof/>
            <w:webHidden/>
          </w:rPr>
          <w:instrText xml:space="preserve"> PAGEREF _Toc58824495 \h </w:instrText>
        </w:r>
        <w:r w:rsidR="006A1746">
          <w:rPr>
            <w:noProof/>
            <w:webHidden/>
          </w:rPr>
        </w:r>
        <w:r w:rsidR="006A1746">
          <w:rPr>
            <w:noProof/>
            <w:webHidden/>
          </w:rPr>
          <w:fldChar w:fldCharType="separate"/>
        </w:r>
        <w:r w:rsidR="00872608">
          <w:rPr>
            <w:noProof/>
            <w:webHidden/>
          </w:rPr>
          <w:t>2</w:t>
        </w:r>
        <w:r w:rsidR="006A1746">
          <w:rPr>
            <w:noProof/>
            <w:webHidden/>
          </w:rPr>
          <w:fldChar w:fldCharType="end"/>
        </w:r>
      </w:hyperlink>
    </w:p>
    <w:p w14:paraId="30D97EE8" w14:textId="6EEBFD26" w:rsidR="006A1746" w:rsidRDefault="002C3F2B">
      <w:pPr>
        <w:pStyle w:val="TOC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58824496" w:history="1">
        <w:r w:rsidR="006A1746" w:rsidRPr="0018291F">
          <w:rPr>
            <w:rStyle w:val="Hyperlink"/>
            <w:noProof/>
          </w:rPr>
          <w:t>2.</w:t>
        </w:r>
        <w:r w:rsidR="006A174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6A1746" w:rsidRPr="0018291F">
          <w:rPr>
            <w:rStyle w:val="Hyperlink"/>
            <w:noProof/>
          </w:rPr>
          <w:t>Phenotypic stability</w:t>
        </w:r>
        <w:r w:rsidR="006A1746">
          <w:rPr>
            <w:noProof/>
            <w:webHidden/>
          </w:rPr>
          <w:tab/>
        </w:r>
        <w:r w:rsidR="006A1746">
          <w:rPr>
            <w:noProof/>
            <w:webHidden/>
          </w:rPr>
          <w:fldChar w:fldCharType="begin"/>
        </w:r>
        <w:r w:rsidR="006A1746">
          <w:rPr>
            <w:noProof/>
            <w:webHidden/>
          </w:rPr>
          <w:instrText xml:space="preserve"> PAGEREF _Toc58824496 \h </w:instrText>
        </w:r>
        <w:r w:rsidR="006A1746">
          <w:rPr>
            <w:noProof/>
            <w:webHidden/>
          </w:rPr>
        </w:r>
        <w:r w:rsidR="006A1746">
          <w:rPr>
            <w:noProof/>
            <w:webHidden/>
          </w:rPr>
          <w:fldChar w:fldCharType="separate"/>
        </w:r>
        <w:r w:rsidR="00872608">
          <w:rPr>
            <w:noProof/>
            <w:webHidden/>
          </w:rPr>
          <w:t>2</w:t>
        </w:r>
        <w:r w:rsidR="006A1746">
          <w:rPr>
            <w:noProof/>
            <w:webHidden/>
          </w:rPr>
          <w:fldChar w:fldCharType="end"/>
        </w:r>
      </w:hyperlink>
    </w:p>
    <w:p w14:paraId="22E651D7" w14:textId="4B0BB0D6" w:rsidR="006A1746" w:rsidRDefault="002C3F2B">
      <w:pPr>
        <w:pStyle w:val="TOC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58824497" w:history="1">
        <w:r w:rsidR="006A1746" w:rsidRPr="0018291F">
          <w:rPr>
            <w:rStyle w:val="Hyperlink"/>
            <w:noProof/>
          </w:rPr>
          <w:t>3.</w:t>
        </w:r>
        <w:r w:rsidR="006A174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6A1746" w:rsidRPr="0018291F">
          <w:rPr>
            <w:rStyle w:val="Hyperlink"/>
            <w:noProof/>
          </w:rPr>
          <w:t>Novel herbicide metabolites in GM herbicide-tolerant plants</w:t>
        </w:r>
        <w:r w:rsidR="006A1746">
          <w:rPr>
            <w:noProof/>
            <w:webHidden/>
          </w:rPr>
          <w:tab/>
        </w:r>
        <w:r w:rsidR="006A1746">
          <w:rPr>
            <w:noProof/>
            <w:webHidden/>
          </w:rPr>
          <w:fldChar w:fldCharType="begin"/>
        </w:r>
        <w:r w:rsidR="006A1746">
          <w:rPr>
            <w:noProof/>
            <w:webHidden/>
          </w:rPr>
          <w:instrText xml:space="preserve"> PAGEREF _Toc58824497 \h </w:instrText>
        </w:r>
        <w:r w:rsidR="006A1746">
          <w:rPr>
            <w:noProof/>
            <w:webHidden/>
          </w:rPr>
        </w:r>
        <w:r w:rsidR="006A1746">
          <w:rPr>
            <w:noProof/>
            <w:webHidden/>
          </w:rPr>
          <w:fldChar w:fldCharType="separate"/>
        </w:r>
        <w:r w:rsidR="00872608">
          <w:rPr>
            <w:noProof/>
            <w:webHidden/>
          </w:rPr>
          <w:t>3</w:t>
        </w:r>
        <w:r w:rsidR="006A1746">
          <w:rPr>
            <w:noProof/>
            <w:webHidden/>
          </w:rPr>
          <w:fldChar w:fldCharType="end"/>
        </w:r>
      </w:hyperlink>
    </w:p>
    <w:p w14:paraId="26B82DC2" w14:textId="66A997AC" w:rsidR="00562917" w:rsidRDefault="00326D85" w:rsidP="00051ED9">
      <w:r>
        <w:fldChar w:fldCharType="end"/>
      </w:r>
    </w:p>
    <w:p w14:paraId="02C0204E" w14:textId="77777777" w:rsidR="00E066BA" w:rsidRDefault="00E066BA" w:rsidP="00051ED9"/>
    <w:p w14:paraId="1FA405FD" w14:textId="77777777" w:rsidR="00051ED9" w:rsidRDefault="00562917" w:rsidP="00772BDC">
      <w:r w:rsidRPr="00E203C2">
        <w:br w:type="page"/>
      </w:r>
      <w:bookmarkStart w:id="0" w:name="_GoBack"/>
      <w:bookmarkEnd w:id="0"/>
    </w:p>
    <w:p w14:paraId="0382EEC0" w14:textId="621A8902" w:rsidR="002F0D94" w:rsidRDefault="002F0D94" w:rsidP="006808D7">
      <w:pPr>
        <w:pStyle w:val="Heading1"/>
        <w:numPr>
          <w:ilvl w:val="0"/>
          <w:numId w:val="4"/>
        </w:numPr>
      </w:pPr>
      <w:bookmarkStart w:id="1" w:name="_Toc58824495"/>
      <w:r>
        <w:t>History of use of host organism in Australia and New Zealand</w:t>
      </w:r>
      <w:bookmarkEnd w:id="1"/>
    </w:p>
    <w:p w14:paraId="752E96DB" w14:textId="57BE549A" w:rsidR="00061DCB" w:rsidRDefault="00C40F1A" w:rsidP="00CE2DD1">
      <w:pPr>
        <w:spacing w:after="240"/>
        <w:rPr>
          <w:rFonts w:cs="Arial"/>
        </w:rPr>
      </w:pPr>
      <w:r>
        <w:rPr>
          <w:lang w:bidi="ar-SA"/>
        </w:rPr>
        <w:t>Rapeseed</w:t>
      </w:r>
      <w:r w:rsidR="00E15808">
        <w:rPr>
          <w:lang w:bidi="ar-SA"/>
        </w:rPr>
        <w:t xml:space="preserve"> is grown worldwide, with the major </w:t>
      </w:r>
      <w:r>
        <w:rPr>
          <w:lang w:bidi="ar-SA"/>
        </w:rPr>
        <w:t>rapeseed</w:t>
      </w:r>
      <w:r w:rsidR="00E15808">
        <w:rPr>
          <w:lang w:bidi="ar-SA"/>
        </w:rPr>
        <w:t xml:space="preserve"> producing </w:t>
      </w:r>
      <w:r w:rsidR="00A92411">
        <w:rPr>
          <w:lang w:bidi="ar-SA"/>
        </w:rPr>
        <w:t xml:space="preserve">countries in 2018 being Canada </w:t>
      </w:r>
      <w:r w:rsidR="00A92411">
        <w:rPr>
          <w:rFonts w:cs="Arial"/>
          <w:szCs w:val="22"/>
        </w:rPr>
        <w:t>(20.3 MT</w:t>
      </w:r>
      <w:r w:rsidR="00A92411">
        <w:rPr>
          <w:rStyle w:val="FootnoteReference"/>
          <w:rFonts w:cs="Arial"/>
          <w:szCs w:val="22"/>
        </w:rPr>
        <w:footnoteReference w:id="1"/>
      </w:r>
      <w:r w:rsidR="00A92411">
        <w:rPr>
          <w:rFonts w:cs="Arial"/>
          <w:szCs w:val="22"/>
        </w:rPr>
        <w:t>), China (13.3 MT) and India (8.4 MT)</w:t>
      </w:r>
      <w:r w:rsidR="00A92411">
        <w:rPr>
          <w:rStyle w:val="FootnoteReference"/>
          <w:rFonts w:cs="Arial"/>
          <w:szCs w:val="22"/>
        </w:rPr>
        <w:footnoteReference w:id="2"/>
      </w:r>
      <w:r w:rsidR="00A92411">
        <w:rPr>
          <w:rFonts w:cs="Arial"/>
          <w:szCs w:val="22"/>
        </w:rPr>
        <w:t>. Australia</w:t>
      </w:r>
      <w:r>
        <w:rPr>
          <w:rFonts w:cs="Arial"/>
          <w:szCs w:val="22"/>
        </w:rPr>
        <w:t xml:space="preserve"> is</w:t>
      </w:r>
      <w:r w:rsidR="00A92411">
        <w:rPr>
          <w:lang w:bidi="ar-SA"/>
        </w:rPr>
        <w:t xml:space="preserve"> </w:t>
      </w:r>
      <w:r>
        <w:rPr>
          <w:lang w:bidi="ar-SA"/>
        </w:rPr>
        <w:t>ranked 5</w:t>
      </w:r>
      <w:r w:rsidRPr="00C40F1A">
        <w:rPr>
          <w:vertAlign w:val="superscript"/>
          <w:lang w:bidi="ar-SA"/>
        </w:rPr>
        <w:t>th</w:t>
      </w:r>
      <w:r w:rsidR="00EE5579">
        <w:rPr>
          <w:lang w:bidi="ar-SA"/>
        </w:rPr>
        <w:t xml:space="preserve"> at 3.9 MT and </w:t>
      </w:r>
      <w:r w:rsidR="00EE5579">
        <w:rPr>
          <w:rFonts w:cs="Arial"/>
        </w:rPr>
        <w:t xml:space="preserve">New Zealand production was minor in 2018 at 2,785 tonnes. </w:t>
      </w:r>
      <w:r w:rsidR="00E15808" w:rsidRPr="002200FD">
        <w:rPr>
          <w:rFonts w:cs="Arial"/>
        </w:rPr>
        <w:t xml:space="preserve">In the case of </w:t>
      </w:r>
      <w:r w:rsidR="00E15808">
        <w:rPr>
          <w:rFonts w:cs="Arial"/>
        </w:rPr>
        <w:t xml:space="preserve">China and </w:t>
      </w:r>
      <w:r w:rsidR="00E15808" w:rsidRPr="002200FD">
        <w:rPr>
          <w:rFonts w:cs="Arial"/>
        </w:rPr>
        <w:t>India, a significant amount of</w:t>
      </w:r>
      <w:r w:rsidR="00E15808">
        <w:rPr>
          <w:rFonts w:cs="Arial"/>
        </w:rPr>
        <w:t xml:space="preserve"> non-canola quality rapeseed</w:t>
      </w:r>
      <w:r w:rsidR="00E15808" w:rsidRPr="002200FD">
        <w:rPr>
          <w:rFonts w:cs="Arial"/>
        </w:rPr>
        <w:t>, is i</w:t>
      </w:r>
      <w:r w:rsidR="00E15808">
        <w:rPr>
          <w:rFonts w:cs="Arial"/>
        </w:rPr>
        <w:t xml:space="preserve">ncluded in the term ‘rapeseed’. All of Australia’s production is canola. </w:t>
      </w:r>
    </w:p>
    <w:p w14:paraId="1BC9C2E7" w14:textId="7E8B6605" w:rsidR="00E15808" w:rsidRPr="00C40F1A" w:rsidRDefault="00E15808" w:rsidP="00CE2DD1">
      <w:pPr>
        <w:spacing w:after="240"/>
        <w:rPr>
          <w:lang w:bidi="ar-SA"/>
        </w:rPr>
      </w:pPr>
      <w:r>
        <w:rPr>
          <w:rFonts w:cs="Arial"/>
        </w:rPr>
        <w:t xml:space="preserve">In </w:t>
      </w:r>
      <w:r w:rsidR="00C84CE1">
        <w:rPr>
          <w:rFonts w:cs="Arial"/>
        </w:rPr>
        <w:t>2018</w:t>
      </w:r>
      <w:r>
        <w:rPr>
          <w:rFonts w:cs="Arial"/>
        </w:rPr>
        <w:t>,</w:t>
      </w:r>
      <w:r>
        <w:rPr>
          <w:rFonts w:cs="Arial"/>
          <w:szCs w:val="22"/>
        </w:rPr>
        <w:t xml:space="preserve"> Canada was the largest exporter of canola seed (</w:t>
      </w:r>
      <w:r w:rsidR="00C84CE1">
        <w:rPr>
          <w:rFonts w:cs="Arial"/>
          <w:szCs w:val="22"/>
        </w:rPr>
        <w:t>10.2</w:t>
      </w:r>
      <w:r>
        <w:rPr>
          <w:rFonts w:cs="Arial"/>
          <w:szCs w:val="22"/>
        </w:rPr>
        <w:t xml:space="preserve"> MT)</w:t>
      </w:r>
      <w:r w:rsidRPr="007D343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while Australia was the </w:t>
      </w:r>
      <w:r w:rsidR="00C84CE1">
        <w:rPr>
          <w:rFonts w:cs="Arial"/>
          <w:szCs w:val="22"/>
        </w:rPr>
        <w:t>third largest exporter at 2.3</w:t>
      </w:r>
      <w:r>
        <w:rPr>
          <w:rFonts w:cs="Arial"/>
          <w:szCs w:val="22"/>
        </w:rPr>
        <w:t xml:space="preserve"> MT. Austra</w:t>
      </w:r>
      <w:r w:rsidR="00FF0B32">
        <w:rPr>
          <w:rFonts w:cs="Arial"/>
          <w:szCs w:val="22"/>
        </w:rPr>
        <w:t>lia’s major export destination includes Europe and Asia</w:t>
      </w:r>
      <w:r w:rsidR="00231EAD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FF0B32">
        <w:rPr>
          <w:rFonts w:cs="Arial"/>
          <w:szCs w:val="22"/>
        </w:rPr>
        <w:t>and represents</w:t>
      </w:r>
      <w:r>
        <w:rPr>
          <w:rFonts w:cs="Arial"/>
          <w:szCs w:val="22"/>
        </w:rPr>
        <w:t xml:space="preserve"> around 15</w:t>
      </w:r>
      <w:r w:rsidR="00FF0B32">
        <w:rPr>
          <w:rFonts w:cs="Arial"/>
          <w:szCs w:val="22"/>
        </w:rPr>
        <w:t>-20</w:t>
      </w:r>
      <w:r>
        <w:rPr>
          <w:rFonts w:cs="Arial"/>
          <w:szCs w:val="22"/>
        </w:rPr>
        <w:t>% of the world’s canola export trade</w:t>
      </w:r>
      <w:r w:rsidR="00FF0B32">
        <w:rPr>
          <w:rStyle w:val="FootnoteReference"/>
          <w:rFonts w:cs="Arial"/>
          <w:szCs w:val="22"/>
        </w:rPr>
        <w:footnoteReference w:id="3"/>
      </w:r>
      <w:r>
        <w:rPr>
          <w:rFonts w:cs="Arial"/>
          <w:szCs w:val="22"/>
        </w:rPr>
        <w:t>.</w:t>
      </w:r>
    </w:p>
    <w:p w14:paraId="1A56DA8A" w14:textId="77777777" w:rsidR="006808D7" w:rsidRDefault="00E15808" w:rsidP="00E15808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 xml:space="preserve">In Australia, canola is the third largest broad acre crop behind wheat and barley and the growing area extends from south-western Western Australia to south-eastern Australia and northern New South Wales. </w:t>
      </w:r>
      <w:r w:rsidR="00E01D65">
        <w:rPr>
          <w:rFonts w:cs="Arial"/>
          <w:szCs w:val="22"/>
        </w:rPr>
        <w:t xml:space="preserve">Growing certain </w:t>
      </w:r>
      <w:r>
        <w:rPr>
          <w:rFonts w:cs="Arial"/>
          <w:szCs w:val="22"/>
        </w:rPr>
        <w:t xml:space="preserve">GM canola </w:t>
      </w:r>
      <w:r w:rsidR="00E01D65">
        <w:rPr>
          <w:rFonts w:cs="Arial"/>
          <w:szCs w:val="22"/>
        </w:rPr>
        <w:t xml:space="preserve">varieties has been authorised by the Gene Technology Regulator in Australia. These GM canola varieties </w:t>
      </w:r>
      <w:r>
        <w:rPr>
          <w:rFonts w:cs="Arial"/>
          <w:szCs w:val="22"/>
        </w:rPr>
        <w:t xml:space="preserve">account for approximately 20% of the total </w:t>
      </w:r>
      <w:r w:rsidR="000C327D">
        <w:rPr>
          <w:rFonts w:cs="Arial"/>
          <w:szCs w:val="22"/>
        </w:rPr>
        <w:t>canola</w:t>
      </w:r>
      <w:r>
        <w:rPr>
          <w:rFonts w:cs="Arial"/>
          <w:szCs w:val="22"/>
        </w:rPr>
        <w:t xml:space="preserve"> </w:t>
      </w:r>
      <w:r w:rsidR="000C327D">
        <w:rPr>
          <w:rFonts w:cs="Arial"/>
          <w:szCs w:val="22"/>
        </w:rPr>
        <w:t>grown in Australia</w:t>
      </w:r>
      <w:r w:rsidR="007839EC">
        <w:rPr>
          <w:rStyle w:val="FootnoteReference"/>
          <w:rFonts w:cs="Arial"/>
          <w:szCs w:val="22"/>
        </w:rPr>
        <w:footnoteReference w:id="4"/>
      </w:r>
      <w:r>
        <w:rPr>
          <w:rFonts w:cs="Arial"/>
          <w:szCs w:val="22"/>
        </w:rPr>
        <w:t>.</w:t>
      </w:r>
      <w:r w:rsidR="00061DCB">
        <w:rPr>
          <w:rFonts w:cs="Arial"/>
          <w:szCs w:val="22"/>
        </w:rPr>
        <w:t xml:space="preserve"> </w:t>
      </w:r>
    </w:p>
    <w:p w14:paraId="1FCEF1EB" w14:textId="3F486891" w:rsidR="002F0D94" w:rsidRDefault="002F0D94" w:rsidP="006808D7">
      <w:pPr>
        <w:pStyle w:val="Heading1"/>
        <w:numPr>
          <w:ilvl w:val="0"/>
          <w:numId w:val="4"/>
        </w:numPr>
      </w:pPr>
      <w:bookmarkStart w:id="2" w:name="_Toc58824496"/>
      <w:r>
        <w:t>Phenotypic stability</w:t>
      </w:r>
      <w:bookmarkEnd w:id="2"/>
    </w:p>
    <w:p w14:paraId="7286707C" w14:textId="0405637A" w:rsidR="00D60568" w:rsidRDefault="00CC199A" w:rsidP="00CE2DD1">
      <w:pPr>
        <w:spacing w:after="240"/>
      </w:pPr>
      <w:r>
        <w:rPr>
          <w:lang w:bidi="ar-SA"/>
        </w:rPr>
        <w:t>Data on p</w:t>
      </w:r>
      <w:r w:rsidR="00231EAD">
        <w:rPr>
          <w:lang w:bidi="ar-SA"/>
        </w:rPr>
        <w:t xml:space="preserve">henotypic stability was provided to FSANZ by Bayer CropScience </w:t>
      </w:r>
      <w:r w:rsidRPr="001D10C1">
        <w:t>Proprietary Limited</w:t>
      </w:r>
      <w:r>
        <w:t>.</w:t>
      </w:r>
    </w:p>
    <w:p w14:paraId="06F14157" w14:textId="54DC529A" w:rsidR="00CC199A" w:rsidRDefault="00CC199A" w:rsidP="00CE2DD1">
      <w:pPr>
        <w:spacing w:after="240"/>
      </w:pPr>
      <w:r>
        <w:t>Western blot analysis with a DMO-specific antibody was performed</w:t>
      </w:r>
      <w:r w:rsidR="00483538">
        <w:t xml:space="preserve"> on seed tissue samples collected from five breeding generations of MON94100: R3, R3F1, R4, R5 and R6. Seed tissue of the conventional control</w:t>
      </w:r>
      <w:r w:rsidR="000227F4">
        <w:t xml:space="preserve"> was used as a negative control and the </w:t>
      </w:r>
      <w:r w:rsidR="000227F4" w:rsidRPr="00411607">
        <w:rPr>
          <w:i/>
        </w:rPr>
        <w:t>E.coli</w:t>
      </w:r>
      <w:r w:rsidR="000227F4">
        <w:t>-produced DMO+27 protein was used as a positive control.</w:t>
      </w:r>
    </w:p>
    <w:p w14:paraId="5AA15673" w14:textId="77777777" w:rsidR="006808D7" w:rsidRDefault="00797910" w:rsidP="00690206">
      <w:r>
        <w:t xml:space="preserve">The </w:t>
      </w:r>
      <w:r w:rsidR="00411607">
        <w:t xml:space="preserve">DMO protein in all MON94100 samples showed similar migration patterns compared to the </w:t>
      </w:r>
      <w:r w:rsidR="00411607" w:rsidRPr="00411607">
        <w:rPr>
          <w:i/>
        </w:rPr>
        <w:t>E.coli</w:t>
      </w:r>
      <w:r w:rsidR="00411607">
        <w:t xml:space="preserve">-produced </w:t>
      </w:r>
      <w:r w:rsidR="0060019F">
        <w:t>positive control</w:t>
      </w:r>
      <w:r w:rsidR="00411607">
        <w:t xml:space="preserve">. DMO </w:t>
      </w:r>
      <w:r w:rsidR="00145A9C">
        <w:t xml:space="preserve">protein </w:t>
      </w:r>
      <w:r w:rsidR="00411607">
        <w:t xml:space="preserve">was not present in the </w:t>
      </w:r>
      <w:r w:rsidR="0060019F">
        <w:t xml:space="preserve">negative </w:t>
      </w:r>
      <w:r w:rsidR="00411607">
        <w:t xml:space="preserve">control. </w:t>
      </w:r>
      <w:r w:rsidR="00E1448B">
        <w:t>As expected, b</w:t>
      </w:r>
      <w:r w:rsidR="00411607">
        <w:t xml:space="preserve">and intensity for the R3F1 was weaker compared to the other generations, </w:t>
      </w:r>
      <w:r w:rsidR="00E1448B">
        <w:t>due to it being hemizygous for the</w:t>
      </w:r>
      <w:r w:rsidR="00161E22">
        <w:t xml:space="preserve"> </w:t>
      </w:r>
      <w:r w:rsidR="00161E22" w:rsidRPr="00161E22">
        <w:rPr>
          <w:i/>
        </w:rPr>
        <w:t>dmo</w:t>
      </w:r>
      <w:r w:rsidR="00E1448B">
        <w:t xml:space="preserve"> gene</w:t>
      </w:r>
      <w:r w:rsidR="00411607">
        <w:t>.</w:t>
      </w:r>
      <w:r w:rsidR="0060019F" w:rsidRPr="0060019F">
        <w:t xml:space="preserve"> </w:t>
      </w:r>
      <w:r w:rsidR="002F42EE">
        <w:t>The Western blot showed</w:t>
      </w:r>
      <w:r w:rsidR="0060019F">
        <w:t xml:space="preserve"> that the DMO protein has been maintained </w:t>
      </w:r>
      <w:r w:rsidR="0016099C">
        <w:t>in</w:t>
      </w:r>
      <w:r w:rsidR="002F42EE">
        <w:t xml:space="preserve"> five</w:t>
      </w:r>
      <w:r w:rsidR="0063575C">
        <w:t xml:space="preserve"> breeding</w:t>
      </w:r>
      <w:r w:rsidR="002F42EE">
        <w:t xml:space="preserve"> generations and </w:t>
      </w:r>
      <w:r w:rsidR="00411607">
        <w:t>support</w:t>
      </w:r>
      <w:r w:rsidR="000C327D">
        <w:t>s</w:t>
      </w:r>
      <w:r w:rsidR="00411607">
        <w:t xml:space="preserve"> the co</w:t>
      </w:r>
      <w:r w:rsidR="002F42EE">
        <w:t>nclusion that the DMO protein in</w:t>
      </w:r>
      <w:r w:rsidR="00411607">
        <w:t xml:space="preserve"> MON94100 is stable. </w:t>
      </w:r>
    </w:p>
    <w:p w14:paraId="086BDE87" w14:textId="77777777" w:rsidR="006808D7" w:rsidRDefault="006808D7">
      <w:pPr>
        <w:widowControl/>
      </w:pPr>
      <w:r>
        <w:br w:type="page"/>
      </w:r>
    </w:p>
    <w:p w14:paraId="352C5F6D" w14:textId="01B8D040" w:rsidR="002F0D94" w:rsidRDefault="002F0D94" w:rsidP="006808D7">
      <w:pPr>
        <w:pStyle w:val="Heading1"/>
        <w:numPr>
          <w:ilvl w:val="0"/>
          <w:numId w:val="4"/>
        </w:numPr>
      </w:pPr>
      <w:bookmarkStart w:id="3" w:name="_Toc58824497"/>
      <w:r>
        <w:t>Novel herbicide metabolites in GM herbicide-tolerant plants</w:t>
      </w:r>
      <w:bookmarkEnd w:id="3"/>
    </w:p>
    <w:p w14:paraId="22F8A6C9" w14:textId="6E34F301" w:rsidR="00CB5EF1" w:rsidRDefault="00CB5EF1" w:rsidP="00CB5EF1">
      <w:pPr>
        <w:spacing w:after="240"/>
        <w:rPr>
          <w:lang w:eastAsia="en-AU" w:bidi="ar-SA"/>
        </w:rPr>
      </w:pPr>
      <w:r>
        <w:t>T</w:t>
      </w:r>
      <w:r w:rsidRPr="001E3D2B">
        <w:t>he metabolic profiles resulting from the novel prote</w:t>
      </w:r>
      <w:r>
        <w:t xml:space="preserve">in (DMO) x herbicide (dicamba) interaction have </w:t>
      </w:r>
      <w:r w:rsidRPr="001E3D2B">
        <w:t>been established through a significant history of use</w:t>
      </w:r>
      <w:r>
        <w:t>. On this basis it is</w:t>
      </w:r>
      <w:r w:rsidRPr="00A63AF7">
        <w:rPr>
          <w:lang w:eastAsia="en-AU" w:bidi="ar-SA"/>
        </w:rPr>
        <w:t xml:space="preserve"> </w:t>
      </w:r>
      <w:r>
        <w:rPr>
          <w:lang w:eastAsia="en-AU" w:bidi="ar-SA"/>
        </w:rPr>
        <w:t xml:space="preserve">not </w:t>
      </w:r>
      <w:r w:rsidRPr="00A63AF7">
        <w:rPr>
          <w:lang w:eastAsia="en-AU" w:bidi="ar-SA"/>
        </w:rPr>
        <w:t xml:space="preserve">expected that </w:t>
      </w:r>
      <w:r>
        <w:rPr>
          <w:lang w:eastAsia="en-AU" w:bidi="ar-SA"/>
        </w:rPr>
        <w:t>any novel</w:t>
      </w:r>
      <w:r w:rsidRPr="00A63AF7">
        <w:rPr>
          <w:lang w:eastAsia="en-AU" w:bidi="ar-SA"/>
        </w:rPr>
        <w:t xml:space="preserve"> metabolites would be generated in </w:t>
      </w:r>
      <w:r>
        <w:rPr>
          <w:lang w:eastAsia="en-AU" w:bidi="ar-SA"/>
        </w:rPr>
        <w:t>canola</w:t>
      </w:r>
      <w:r w:rsidRPr="00A63AF7">
        <w:rPr>
          <w:lang w:eastAsia="en-AU" w:bidi="ar-SA"/>
        </w:rPr>
        <w:t xml:space="preserve"> event </w:t>
      </w:r>
      <w:r>
        <w:rPr>
          <w:lang w:eastAsia="en-AU" w:bidi="ar-SA"/>
        </w:rPr>
        <w:t>MON94100</w:t>
      </w:r>
      <w:r w:rsidRPr="00A63AF7">
        <w:rPr>
          <w:lang w:eastAsia="en-AU" w:bidi="ar-SA"/>
        </w:rPr>
        <w:t>.</w:t>
      </w:r>
      <w:r>
        <w:rPr>
          <w:lang w:eastAsia="en-AU" w:bidi="ar-SA"/>
        </w:rPr>
        <w:t xml:space="preserve"> </w:t>
      </w:r>
    </w:p>
    <w:p w14:paraId="7E4F303B" w14:textId="52BA477D" w:rsidR="007B3A5F" w:rsidRDefault="00026469" w:rsidP="00CE2DD1">
      <w:pPr>
        <w:spacing w:after="240"/>
      </w:pPr>
      <w:r>
        <w:rPr>
          <w:lang w:bidi="ar-SA"/>
        </w:rPr>
        <w:t xml:space="preserve">Information was </w:t>
      </w:r>
      <w:r w:rsidR="00CB5EF1">
        <w:rPr>
          <w:lang w:bidi="ar-SA"/>
        </w:rPr>
        <w:t xml:space="preserve">also </w:t>
      </w:r>
      <w:r>
        <w:rPr>
          <w:lang w:bidi="ar-SA"/>
        </w:rPr>
        <w:t xml:space="preserve">provided to FSANZ by Bayer CropScience </w:t>
      </w:r>
      <w:r w:rsidRPr="001D10C1">
        <w:t>Proprietary Limited</w:t>
      </w:r>
      <w:r>
        <w:t xml:space="preserve"> regarding the </w:t>
      </w:r>
      <w:r w:rsidR="00C5116B">
        <w:t>dicamba</w:t>
      </w:r>
      <w:r>
        <w:t xml:space="preserve"> metabolites </w:t>
      </w:r>
      <w:r w:rsidR="00C5116B">
        <w:t xml:space="preserve">present </w:t>
      </w:r>
      <w:r>
        <w:t xml:space="preserve">in MON94100. </w:t>
      </w:r>
      <w:r w:rsidR="00C5116B">
        <w:t>For example, t</w:t>
      </w:r>
      <w:r w:rsidR="00C5116B" w:rsidRPr="001E3D2B">
        <w:t xml:space="preserve">he </w:t>
      </w:r>
      <w:r w:rsidR="00C5116B">
        <w:t xml:space="preserve">dicamba-tolerance trait is present in four </w:t>
      </w:r>
      <w:r w:rsidR="00C5116B" w:rsidRPr="001E3D2B">
        <w:t>lines from</w:t>
      </w:r>
      <w:r w:rsidR="00C5116B" w:rsidRPr="000248BA">
        <w:t xml:space="preserve"> </w:t>
      </w:r>
      <w:r w:rsidR="00C5116B" w:rsidRPr="001E3D2B">
        <w:t xml:space="preserve">previous applications </w:t>
      </w:r>
      <w:r w:rsidR="00C5116B">
        <w:t xml:space="preserve">to FSANZ. These include </w:t>
      </w:r>
      <w:r w:rsidR="00C5116B">
        <w:rPr>
          <w:rFonts w:cs="Arial"/>
          <w:szCs w:val="22"/>
        </w:rPr>
        <w:t>a</w:t>
      </w:r>
      <w:r w:rsidR="00C5116B" w:rsidRPr="00C24A06">
        <w:rPr>
          <w:rFonts w:cs="Arial"/>
          <w:szCs w:val="22"/>
        </w:rPr>
        <w:t>pplic</w:t>
      </w:r>
      <w:r w:rsidR="00C5116B">
        <w:rPr>
          <w:rFonts w:cs="Arial"/>
          <w:szCs w:val="22"/>
        </w:rPr>
        <w:t>ations A1063 (MON87708 soybean</w:t>
      </w:r>
      <w:r w:rsidR="00C5116B" w:rsidRPr="00C24A06">
        <w:rPr>
          <w:rFonts w:cs="Arial"/>
          <w:szCs w:val="22"/>
        </w:rPr>
        <w:t>)</w:t>
      </w:r>
      <w:r w:rsidR="00C5116B">
        <w:rPr>
          <w:rFonts w:cs="Arial"/>
          <w:szCs w:val="22"/>
        </w:rPr>
        <w:t>,</w:t>
      </w:r>
      <w:r w:rsidR="00C5116B" w:rsidRPr="00AB3F1C">
        <w:rPr>
          <w:rFonts w:cs="Arial"/>
          <w:szCs w:val="22"/>
        </w:rPr>
        <w:t xml:space="preserve"> </w:t>
      </w:r>
      <w:r w:rsidR="00C5116B" w:rsidRPr="00C24A06">
        <w:rPr>
          <w:rFonts w:cs="Arial"/>
          <w:szCs w:val="22"/>
        </w:rPr>
        <w:t>A1080 (MON88701 cotton)</w:t>
      </w:r>
      <w:r w:rsidR="00C5116B">
        <w:rPr>
          <w:rFonts w:cs="Arial"/>
          <w:szCs w:val="22"/>
        </w:rPr>
        <w:t>, A1118 (MON87419 corn) and A1192 (MON87429 corn).</w:t>
      </w:r>
      <w:r w:rsidR="00C5116B">
        <w:t xml:space="preserve"> Food derived from these lines have </w:t>
      </w:r>
      <w:r w:rsidR="00C5116B" w:rsidRPr="0027204B">
        <w:t>been</w:t>
      </w:r>
      <w:r w:rsidR="00C5116B">
        <w:t xml:space="preserve"> approved by FSANZ and</w:t>
      </w:r>
      <w:r w:rsidR="00C5116B" w:rsidRPr="0027204B">
        <w:t xml:space="preserve"> authorised by numerous regulatory agencies worldwide</w:t>
      </w:r>
      <w:r w:rsidR="00C5116B" w:rsidRPr="0027204B">
        <w:rPr>
          <w:rStyle w:val="FootnoteReference"/>
        </w:rPr>
        <w:footnoteReference w:id="5"/>
      </w:r>
      <w:r w:rsidR="00C5116B" w:rsidRPr="0027204B">
        <w:t>.</w:t>
      </w:r>
      <w:r w:rsidR="00C5116B">
        <w:t xml:space="preserve"> </w:t>
      </w:r>
    </w:p>
    <w:p w14:paraId="0A3E7C74" w14:textId="5A82DA30" w:rsidR="007B3A5F" w:rsidRPr="00E203C2" w:rsidRDefault="007B3A5F" w:rsidP="008E21B3">
      <w:pPr>
        <w:spacing w:after="240"/>
      </w:pPr>
      <w:r w:rsidRPr="0027204B">
        <w:t xml:space="preserve">There </w:t>
      </w:r>
      <w:r w:rsidRPr="001E3D2B">
        <w:t xml:space="preserve">are no concerns that the spraying of </w:t>
      </w:r>
      <w:r>
        <w:t>MON94100</w:t>
      </w:r>
      <w:r w:rsidRPr="001E3D2B">
        <w:t xml:space="preserve"> with </w:t>
      </w:r>
      <w:r>
        <w:t>dicamba</w:t>
      </w:r>
      <w:r w:rsidRPr="001E3D2B">
        <w:t xml:space="preserve"> would result in the production of metabolites that are not also produced in</w:t>
      </w:r>
      <w:r>
        <w:t xml:space="preserve"> non-GM</w:t>
      </w:r>
      <w:r w:rsidRPr="001E3D2B">
        <w:t xml:space="preserve"> crops sprayed with the same herbicide and already used in the food supply.</w:t>
      </w:r>
    </w:p>
    <w:sectPr w:rsidR="007B3A5F" w:rsidRPr="00E203C2" w:rsidSect="0054272D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C9A1" w14:textId="77777777" w:rsidR="002C3F2B" w:rsidRDefault="002C3F2B">
      <w:r>
        <w:separator/>
      </w:r>
    </w:p>
  </w:endnote>
  <w:endnote w:type="continuationSeparator" w:id="0">
    <w:p w14:paraId="6C30F567" w14:textId="77777777" w:rsidR="002C3F2B" w:rsidRDefault="002C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750A" w14:textId="4A331532" w:rsidR="0034788C" w:rsidRDefault="0034788C" w:rsidP="00D62BCF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AC100" w14:textId="77777777" w:rsidR="0034788C" w:rsidRDefault="0034788C" w:rsidP="00872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5107" w14:textId="5DADA4C2" w:rsidR="0034788C" w:rsidRDefault="0034788C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F2B">
      <w:rPr>
        <w:rStyle w:val="PageNumber"/>
        <w:noProof/>
      </w:rPr>
      <w:t>i</w:t>
    </w:r>
    <w:r>
      <w:rPr>
        <w:rStyle w:val="PageNumber"/>
      </w:rPr>
      <w:fldChar w:fldCharType="end"/>
    </w:r>
  </w:p>
  <w:p w14:paraId="7C4636D5" w14:textId="77777777" w:rsidR="0034788C" w:rsidRDefault="0034788C" w:rsidP="008726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855D" w14:textId="77777777" w:rsidR="002C3F2B" w:rsidRDefault="002C3F2B">
      <w:r>
        <w:separator/>
      </w:r>
    </w:p>
  </w:footnote>
  <w:footnote w:type="continuationSeparator" w:id="0">
    <w:p w14:paraId="64EFA252" w14:textId="77777777" w:rsidR="002C3F2B" w:rsidRDefault="002C3F2B">
      <w:r>
        <w:continuationSeparator/>
      </w:r>
    </w:p>
  </w:footnote>
  <w:footnote w:id="1">
    <w:p w14:paraId="731875C8" w14:textId="69CEAB1E" w:rsidR="0034788C" w:rsidRPr="00A92411" w:rsidRDefault="0034788C" w:rsidP="00A9241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Million Tonnes</w:t>
      </w:r>
    </w:p>
  </w:footnote>
  <w:footnote w:id="2">
    <w:p w14:paraId="007EC7C3" w14:textId="636BF80D" w:rsidR="0034788C" w:rsidRPr="00A92411" w:rsidRDefault="0034788C">
      <w:pPr>
        <w:pStyle w:val="FootnoteText"/>
      </w:pPr>
      <w:r>
        <w:rPr>
          <w:rStyle w:val="FootnoteReference"/>
        </w:rPr>
        <w:footnoteRef/>
      </w:r>
      <w:r>
        <w:t xml:space="preserve"> Data from the Food and Agricultural Organization: </w:t>
      </w:r>
      <w:hyperlink r:id="rId1" w:history="1">
        <w:r w:rsidRPr="00046AE0">
          <w:rPr>
            <w:rStyle w:val="Hyperlink"/>
          </w:rPr>
          <w:t>http://www.fao.org/faostat/en/</w:t>
        </w:r>
      </w:hyperlink>
    </w:p>
  </w:footnote>
  <w:footnote w:id="3">
    <w:p w14:paraId="61A84FA5" w14:textId="00FC7140" w:rsidR="0034788C" w:rsidRPr="00FF0B32" w:rsidRDefault="0034788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For further information please see the Australian Oilseed Federation Inc. website: </w:t>
      </w:r>
      <w:hyperlink r:id="rId2" w:history="1">
        <w:r w:rsidRPr="00046AE0">
          <w:rPr>
            <w:rStyle w:val="Hyperlink"/>
            <w:lang w:val="en-AU"/>
          </w:rPr>
          <w:t>http://www.australianoilseeds.com/oilseeds_industry</w:t>
        </w:r>
      </w:hyperlink>
    </w:p>
  </w:footnote>
  <w:footnote w:id="4">
    <w:p w14:paraId="327001DD" w14:textId="0DF0DDAA" w:rsidR="0034788C" w:rsidRDefault="0034788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For further information please see ‘Fact Sheet – Geneticall</w:t>
      </w:r>
      <w:r w:rsidR="008613B7">
        <w:rPr>
          <w:lang w:val="en-AU"/>
        </w:rPr>
        <w:t>y modified Canola in Australia’</w:t>
      </w:r>
      <w:r>
        <w:rPr>
          <w:lang w:val="en-AU"/>
        </w:rPr>
        <w:t xml:space="preserve"> from Office of </w:t>
      </w:r>
      <w:r w:rsidR="008624C2">
        <w:rPr>
          <w:lang w:val="en-AU"/>
        </w:rPr>
        <w:t xml:space="preserve">the </w:t>
      </w:r>
      <w:r>
        <w:rPr>
          <w:lang w:val="en-AU"/>
        </w:rPr>
        <w:t xml:space="preserve">Gene Technology Regulator: </w:t>
      </w:r>
      <w:hyperlink r:id="rId3" w:history="1">
        <w:r w:rsidRPr="00046AE0">
          <w:rPr>
            <w:rStyle w:val="Hyperlink"/>
            <w:lang w:val="en-AU"/>
          </w:rPr>
          <w:t>http://www.ogtr.gov.au/internet/ogtr/publishing.nsf/Content/factsheets</w:t>
        </w:r>
      </w:hyperlink>
    </w:p>
    <w:p w14:paraId="6A945AB7" w14:textId="77777777" w:rsidR="0034788C" w:rsidRPr="007839EC" w:rsidRDefault="0034788C">
      <w:pPr>
        <w:pStyle w:val="FootnoteText"/>
        <w:rPr>
          <w:lang w:val="en-AU"/>
        </w:rPr>
      </w:pPr>
    </w:p>
  </w:footnote>
  <w:footnote w:id="5">
    <w:p w14:paraId="24A74694" w14:textId="77777777" w:rsidR="00C5116B" w:rsidRPr="0027204B" w:rsidRDefault="00C5116B" w:rsidP="00C5116B">
      <w:pPr>
        <w:pStyle w:val="FootnoteText"/>
      </w:pPr>
      <w:r>
        <w:rPr>
          <w:rStyle w:val="FootnoteReference"/>
        </w:rPr>
        <w:footnoteRef/>
      </w:r>
      <w:r>
        <w:t xml:space="preserve"> For further information please see the Food and Agricultural Organization webpage listing lines with the dicamba tolerance trait:  </w:t>
      </w:r>
      <w:hyperlink r:id="rId4" w:history="1">
        <w:r w:rsidRPr="001F35C1">
          <w:rPr>
            <w:rStyle w:val="Hyperlink"/>
          </w:rPr>
          <w:t>http://www.fao.org/food/food-safety-quality/gm-foods-platform/browse-information-by/trait/trait-details/en/?com=39340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B202" w14:textId="5A7D74B2" w:rsidR="0034788C" w:rsidRDefault="0034788C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98F"/>
    <w:multiLevelType w:val="hybridMultilevel"/>
    <w:tmpl w:val="A03233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2"/>
    <w:rsid w:val="00001CF2"/>
    <w:rsid w:val="0000247B"/>
    <w:rsid w:val="0000469B"/>
    <w:rsid w:val="000227F4"/>
    <w:rsid w:val="000248BA"/>
    <w:rsid w:val="00026469"/>
    <w:rsid w:val="00035FF3"/>
    <w:rsid w:val="00051021"/>
    <w:rsid w:val="00051ED9"/>
    <w:rsid w:val="00057181"/>
    <w:rsid w:val="00061DCB"/>
    <w:rsid w:val="0006330D"/>
    <w:rsid w:val="0006473A"/>
    <w:rsid w:val="00064B2D"/>
    <w:rsid w:val="00065F1F"/>
    <w:rsid w:val="00076D33"/>
    <w:rsid w:val="00092CDA"/>
    <w:rsid w:val="000A27E9"/>
    <w:rsid w:val="000A3D8B"/>
    <w:rsid w:val="000A5DF8"/>
    <w:rsid w:val="000B18B3"/>
    <w:rsid w:val="000B6AF2"/>
    <w:rsid w:val="000C327D"/>
    <w:rsid w:val="000D6FD4"/>
    <w:rsid w:val="000E0AE4"/>
    <w:rsid w:val="000E3DBC"/>
    <w:rsid w:val="00113CE3"/>
    <w:rsid w:val="00117522"/>
    <w:rsid w:val="00145A9C"/>
    <w:rsid w:val="001542D8"/>
    <w:rsid w:val="0016099C"/>
    <w:rsid w:val="00161E22"/>
    <w:rsid w:val="00180C41"/>
    <w:rsid w:val="00182C4C"/>
    <w:rsid w:val="00193F22"/>
    <w:rsid w:val="00197D8D"/>
    <w:rsid w:val="001A1A75"/>
    <w:rsid w:val="001A7E9A"/>
    <w:rsid w:val="001C27A3"/>
    <w:rsid w:val="001C5295"/>
    <w:rsid w:val="001E09FA"/>
    <w:rsid w:val="00203540"/>
    <w:rsid w:val="0021612B"/>
    <w:rsid w:val="0022083A"/>
    <w:rsid w:val="00221D07"/>
    <w:rsid w:val="00227E4A"/>
    <w:rsid w:val="00231EAD"/>
    <w:rsid w:val="0024582E"/>
    <w:rsid w:val="00245C56"/>
    <w:rsid w:val="002547EF"/>
    <w:rsid w:val="00256D65"/>
    <w:rsid w:val="00271F00"/>
    <w:rsid w:val="0027204B"/>
    <w:rsid w:val="00273A80"/>
    <w:rsid w:val="0029204E"/>
    <w:rsid w:val="0029631C"/>
    <w:rsid w:val="002A0194"/>
    <w:rsid w:val="002A03DB"/>
    <w:rsid w:val="002A3314"/>
    <w:rsid w:val="002A5F8B"/>
    <w:rsid w:val="002A7F6C"/>
    <w:rsid w:val="002C3F2B"/>
    <w:rsid w:val="002D6809"/>
    <w:rsid w:val="002F0D94"/>
    <w:rsid w:val="002F42EE"/>
    <w:rsid w:val="002F6488"/>
    <w:rsid w:val="00320839"/>
    <w:rsid w:val="003213F9"/>
    <w:rsid w:val="00323DBF"/>
    <w:rsid w:val="00326D85"/>
    <w:rsid w:val="003309A8"/>
    <w:rsid w:val="00332B12"/>
    <w:rsid w:val="0034788C"/>
    <w:rsid w:val="00351B07"/>
    <w:rsid w:val="00352CF2"/>
    <w:rsid w:val="0035442D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607"/>
    <w:rsid w:val="00411907"/>
    <w:rsid w:val="00413CA8"/>
    <w:rsid w:val="00417EE3"/>
    <w:rsid w:val="004207EB"/>
    <w:rsid w:val="00437276"/>
    <w:rsid w:val="00456B54"/>
    <w:rsid w:val="00464643"/>
    <w:rsid w:val="00483538"/>
    <w:rsid w:val="00486793"/>
    <w:rsid w:val="004A2037"/>
    <w:rsid w:val="004B6849"/>
    <w:rsid w:val="004C2CE7"/>
    <w:rsid w:val="004F4F98"/>
    <w:rsid w:val="004F69F6"/>
    <w:rsid w:val="004F79AC"/>
    <w:rsid w:val="005017CF"/>
    <w:rsid w:val="005207D8"/>
    <w:rsid w:val="005314EB"/>
    <w:rsid w:val="0053464E"/>
    <w:rsid w:val="0054272D"/>
    <w:rsid w:val="00550398"/>
    <w:rsid w:val="00562917"/>
    <w:rsid w:val="0057615C"/>
    <w:rsid w:val="00586228"/>
    <w:rsid w:val="005A1D97"/>
    <w:rsid w:val="005A4970"/>
    <w:rsid w:val="005A58F3"/>
    <w:rsid w:val="005B6AF4"/>
    <w:rsid w:val="005B7A73"/>
    <w:rsid w:val="005C04CB"/>
    <w:rsid w:val="005D16AD"/>
    <w:rsid w:val="005D72E1"/>
    <w:rsid w:val="005E6E16"/>
    <w:rsid w:val="005F400E"/>
    <w:rsid w:val="005F7342"/>
    <w:rsid w:val="0060019F"/>
    <w:rsid w:val="00603A08"/>
    <w:rsid w:val="00610A3C"/>
    <w:rsid w:val="00627F48"/>
    <w:rsid w:val="00630C23"/>
    <w:rsid w:val="0063575C"/>
    <w:rsid w:val="006460AB"/>
    <w:rsid w:val="0065670B"/>
    <w:rsid w:val="00663FCF"/>
    <w:rsid w:val="006652A2"/>
    <w:rsid w:val="006808D7"/>
    <w:rsid w:val="00690206"/>
    <w:rsid w:val="006937FF"/>
    <w:rsid w:val="00693CAD"/>
    <w:rsid w:val="006A1746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839EC"/>
    <w:rsid w:val="00786E10"/>
    <w:rsid w:val="00796562"/>
    <w:rsid w:val="00797910"/>
    <w:rsid w:val="007A44B4"/>
    <w:rsid w:val="007A7D3D"/>
    <w:rsid w:val="007B225D"/>
    <w:rsid w:val="007B3A5F"/>
    <w:rsid w:val="007C174F"/>
    <w:rsid w:val="007C1C64"/>
    <w:rsid w:val="007D03EA"/>
    <w:rsid w:val="007E48BC"/>
    <w:rsid w:val="007E79F7"/>
    <w:rsid w:val="007F3630"/>
    <w:rsid w:val="00807559"/>
    <w:rsid w:val="008450BC"/>
    <w:rsid w:val="0085334B"/>
    <w:rsid w:val="008613B7"/>
    <w:rsid w:val="008624C2"/>
    <w:rsid w:val="00870214"/>
    <w:rsid w:val="00872608"/>
    <w:rsid w:val="00885C51"/>
    <w:rsid w:val="00885EB0"/>
    <w:rsid w:val="00891F4B"/>
    <w:rsid w:val="0089264A"/>
    <w:rsid w:val="00896B85"/>
    <w:rsid w:val="008A22BE"/>
    <w:rsid w:val="008C1B36"/>
    <w:rsid w:val="008D06C6"/>
    <w:rsid w:val="008E21B3"/>
    <w:rsid w:val="008E6250"/>
    <w:rsid w:val="00902AF6"/>
    <w:rsid w:val="00920249"/>
    <w:rsid w:val="00924C80"/>
    <w:rsid w:val="00932F14"/>
    <w:rsid w:val="0093346B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E5BAE"/>
    <w:rsid w:val="009F007E"/>
    <w:rsid w:val="009F7065"/>
    <w:rsid w:val="00A4175D"/>
    <w:rsid w:val="00A56DC7"/>
    <w:rsid w:val="00A74D0A"/>
    <w:rsid w:val="00A74FD1"/>
    <w:rsid w:val="00A77BFA"/>
    <w:rsid w:val="00A84A58"/>
    <w:rsid w:val="00A92411"/>
    <w:rsid w:val="00AB3F1C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54CF"/>
    <w:rsid w:val="00BF7FF0"/>
    <w:rsid w:val="00C057F4"/>
    <w:rsid w:val="00C12502"/>
    <w:rsid w:val="00C36578"/>
    <w:rsid w:val="00C40AA5"/>
    <w:rsid w:val="00C40F1A"/>
    <w:rsid w:val="00C46F70"/>
    <w:rsid w:val="00C476D0"/>
    <w:rsid w:val="00C5116B"/>
    <w:rsid w:val="00C61AC1"/>
    <w:rsid w:val="00C836E3"/>
    <w:rsid w:val="00C84CE1"/>
    <w:rsid w:val="00C86577"/>
    <w:rsid w:val="00C92E07"/>
    <w:rsid w:val="00C9434A"/>
    <w:rsid w:val="00C96868"/>
    <w:rsid w:val="00CA0416"/>
    <w:rsid w:val="00CA641D"/>
    <w:rsid w:val="00CB5EF1"/>
    <w:rsid w:val="00CC199A"/>
    <w:rsid w:val="00CC560B"/>
    <w:rsid w:val="00CC75E2"/>
    <w:rsid w:val="00CD46EB"/>
    <w:rsid w:val="00CD7EBF"/>
    <w:rsid w:val="00CE2DD1"/>
    <w:rsid w:val="00CE7889"/>
    <w:rsid w:val="00D056F1"/>
    <w:rsid w:val="00D11171"/>
    <w:rsid w:val="00D22F3C"/>
    <w:rsid w:val="00D23DB6"/>
    <w:rsid w:val="00D43FE6"/>
    <w:rsid w:val="00D51A95"/>
    <w:rsid w:val="00D60568"/>
    <w:rsid w:val="00D62BCF"/>
    <w:rsid w:val="00D70C7A"/>
    <w:rsid w:val="00D81D38"/>
    <w:rsid w:val="00D9620E"/>
    <w:rsid w:val="00DA10A8"/>
    <w:rsid w:val="00DB1E08"/>
    <w:rsid w:val="00DB2973"/>
    <w:rsid w:val="00DC1B56"/>
    <w:rsid w:val="00DC2129"/>
    <w:rsid w:val="00DC6570"/>
    <w:rsid w:val="00DD3C5E"/>
    <w:rsid w:val="00DF25C3"/>
    <w:rsid w:val="00E01D65"/>
    <w:rsid w:val="00E04062"/>
    <w:rsid w:val="00E063C6"/>
    <w:rsid w:val="00E066BA"/>
    <w:rsid w:val="00E1448B"/>
    <w:rsid w:val="00E15808"/>
    <w:rsid w:val="00E2003B"/>
    <w:rsid w:val="00E203C2"/>
    <w:rsid w:val="00E279D8"/>
    <w:rsid w:val="00E319B1"/>
    <w:rsid w:val="00E44E0D"/>
    <w:rsid w:val="00E5492F"/>
    <w:rsid w:val="00E62DEF"/>
    <w:rsid w:val="00E70A86"/>
    <w:rsid w:val="00E748AB"/>
    <w:rsid w:val="00E777EC"/>
    <w:rsid w:val="00E80FCD"/>
    <w:rsid w:val="00EA7F2F"/>
    <w:rsid w:val="00EC00DE"/>
    <w:rsid w:val="00EC30E1"/>
    <w:rsid w:val="00ED172A"/>
    <w:rsid w:val="00EE5579"/>
    <w:rsid w:val="00F11F6C"/>
    <w:rsid w:val="00F14BEC"/>
    <w:rsid w:val="00F225C5"/>
    <w:rsid w:val="00F2587A"/>
    <w:rsid w:val="00F3715D"/>
    <w:rsid w:val="00F420C8"/>
    <w:rsid w:val="00F42A4C"/>
    <w:rsid w:val="00F604DE"/>
    <w:rsid w:val="00FA01B2"/>
    <w:rsid w:val="00FB7512"/>
    <w:rsid w:val="00FD7547"/>
    <w:rsid w:val="00FF0B3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E9F72"/>
  <w15:docId w15:val="{6F1FED18-2E10-40FD-BD82-DA13EC86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62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Cbaseheading">
    <w:name w:val="FSC_base_heading"/>
    <w:rsid w:val="0079656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/>
      <w:sz w:val="18"/>
      <w:szCs w:val="18"/>
    </w:rPr>
  </w:style>
  <w:style w:type="paragraph" w:customStyle="1" w:styleId="FSCbasepara">
    <w:name w:val="FSC_base_para"/>
    <w:rsid w:val="00796562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796562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796562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796562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96562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796562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796562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796562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796562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796562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79656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796562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79656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79656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A3314"/>
    <w:pPr>
      <w:jc w:val="center"/>
      <w:outlineLvl w:val="9"/>
    </w:pPr>
  </w:style>
  <w:style w:type="paragraph" w:customStyle="1" w:styleId="FSCtMain">
    <w:name w:val="FSC_t_Main"/>
    <w:basedOn w:val="FSCbasepara"/>
    <w:rsid w:val="00796562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796562"/>
    <w:pPr>
      <w:ind w:left="851" w:hanging="851"/>
    </w:pPr>
    <w:rPr>
      <w:sz w:val="16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uiPriority w:val="99"/>
    <w:rsid w:val="00AF387F"/>
    <w:rPr>
      <w:sz w:val="16"/>
      <w:szCs w:val="16"/>
    </w:rPr>
  </w:style>
  <w:style w:type="paragraph" w:customStyle="1" w:styleId="FSCtPara">
    <w:name w:val="FSC_t_Para"/>
    <w:basedOn w:val="FSCtMain"/>
    <w:qFormat/>
    <w:rsid w:val="0079656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796562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79656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796562"/>
    <w:rPr>
      <w:sz w:val="16"/>
    </w:rPr>
  </w:style>
  <w:style w:type="paragraph" w:customStyle="1" w:styleId="FSCtSubsub">
    <w:name w:val="FSC_t_Subsub"/>
    <w:basedOn w:val="FSCtPara"/>
    <w:qFormat/>
    <w:rsid w:val="00796562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796562"/>
    <w:rPr>
      <w:sz w:val="16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2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3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  <w:style w:type="paragraph" w:customStyle="1" w:styleId="FSCnSubsub">
    <w:name w:val="FSC_n_Subsub"/>
    <w:basedOn w:val="FSCnSubpara"/>
    <w:qFormat/>
    <w:rsid w:val="00796562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79656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96562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796562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796562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796562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796562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796562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796562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796562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796562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796562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79656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79656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796562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796562"/>
    <w:pPr>
      <w:ind w:firstLine="0"/>
    </w:pPr>
  </w:style>
  <w:style w:type="paragraph" w:customStyle="1" w:styleId="FSCtblAddh1">
    <w:name w:val="FSC_tbl_Add_h1"/>
    <w:basedOn w:val="FSCh4Div"/>
    <w:rsid w:val="00796562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796562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796562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796562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796562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796562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796562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796562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79656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796562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796562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796562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796562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 w:bidi="en-US"/>
    </w:rPr>
  </w:style>
  <w:style w:type="character" w:customStyle="1" w:styleId="FootnoteTextChar">
    <w:name w:val="Footnote Text Char"/>
    <w:aliases w:val="FSFootnote Text Char,Footnotes Text Char,FSFootnotes Text Char"/>
    <w:basedOn w:val="DefaultParagraphFont"/>
    <w:link w:val="FootnoteText"/>
    <w:rsid w:val="0035442D"/>
    <w:rPr>
      <w:rFonts w:ascii="Arial" w:hAnsi="Arial"/>
      <w:lang w:eastAsia="en-US" w:bidi="en-US"/>
    </w:rPr>
  </w:style>
  <w:style w:type="paragraph" w:styleId="ListParagraph">
    <w:name w:val="List Paragraph"/>
    <w:basedOn w:val="Normal"/>
    <w:uiPriority w:val="34"/>
    <w:rsid w:val="0027204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1D65"/>
    <w:rPr>
      <w:rFonts w:ascii="Arial" w:hAnsi="Arial"/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gtr.gov.au/internet/ogtr/publishing.nsf/Content/factsheets" TargetMode="External"/><Relationship Id="rId2" Type="http://schemas.openxmlformats.org/officeDocument/2006/relationships/hyperlink" Target="http://www.australianoilseeds.com/oilseeds_industry" TargetMode="External"/><Relationship Id="rId1" Type="http://schemas.openxmlformats.org/officeDocument/2006/relationships/hyperlink" Target="http://www.fao.org/faostat/en/" TargetMode="External"/><Relationship Id="rId4" Type="http://schemas.openxmlformats.org/officeDocument/2006/relationships/hyperlink" Target="http://www.fao.org/food/food-safety-quality/gm-foods-platform/browse-information-by/trait/trait-details/en/?com=39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WYJEUTFRV6AA-198847371-89</_dlc_DocId>
    <_dlc_DocIdUrl xmlns="7e329c68-5cbf-4e54-96e5-e53e71021bd2">
      <Url>http://fsanzapps/applications/A1216/_layouts/15/DocIdRedir.aspx?ID=WYJEUTFRV6AA-198847371-89</Url>
      <Description>WYJEUTFRV6AA-198847371-89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6A0E7-42A1-4578-8748-C6DBB0258B21}"/>
</file>

<file path=customXml/itemProps2.xml><?xml version="1.0" encoding="utf-8"?>
<ds:datastoreItem xmlns:ds="http://schemas.openxmlformats.org/officeDocument/2006/customXml" ds:itemID="{8D84B988-8B55-48B8-8CB7-2E532A211424}"/>
</file>

<file path=customXml/itemProps3.xml><?xml version="1.0" encoding="utf-8"?>
<ds:datastoreItem xmlns:ds="http://schemas.openxmlformats.org/officeDocument/2006/customXml" ds:itemID="{811B2BCB-7834-4627-9806-E7488D985DC3}"/>
</file>

<file path=customXml/itemProps4.xml><?xml version="1.0" encoding="utf-8"?>
<ds:datastoreItem xmlns:ds="http://schemas.openxmlformats.org/officeDocument/2006/customXml" ds:itemID="{914C2DBB-380F-472D-8A63-F07A2E189A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06A0E7-42A1-4578-8748-C6DBB0258B21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A09ABEC5-60E5-4AA0-9432-FEFF10D40C16}"/>
</file>

<file path=customXml/itemProps7.xml><?xml version="1.0" encoding="utf-8"?>
<ds:datastoreItem xmlns:ds="http://schemas.openxmlformats.org/officeDocument/2006/customXml" ds:itemID="{6E02EBF5-E5A3-43FF-92A5-AA22F721B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3571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seymok</dc:creator>
  <cp:keywords/>
  <cp:lastModifiedBy>RichaJ</cp:lastModifiedBy>
  <cp:revision>38</cp:revision>
  <cp:lastPrinted>2021-01-17T22:12:00Z</cp:lastPrinted>
  <dcterms:created xsi:type="dcterms:W3CDTF">2020-11-05T21:02:00Z</dcterms:created>
  <dcterms:modified xsi:type="dcterms:W3CDTF">2021-01-17T22:13:00Z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8d41898d-7b37-405b-9eb5-f5223c57b4b3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3051f8b4-93ac-42cd-a565-77bd2f83de35</vt:lpwstr>
  </property>
  <property fmtid="{D5CDD505-2E9C-101B-9397-08002B2CF9AE}" pid="6" name="DisposalClass">
    <vt:lpwstr/>
  </property>
  <property fmtid="{D5CDD505-2E9C-101B-9397-08002B2CF9AE}" pid="7" name="BCS_">
    <vt:lpwstr>7;#Evaluation|43bd8487-b9f6-4055-946c-a118d364275d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